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D94" w:rsidRPr="0013075F" w:rsidRDefault="00A35FAE" w:rsidP="00390D94">
      <w:pPr>
        <w:autoSpaceDE w:val="0"/>
        <w:autoSpaceDN w:val="0"/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Read, s</w:t>
      </w:r>
      <w:r w:rsidR="00390D94" w:rsidRPr="0013075F">
        <w:rPr>
          <w:b/>
          <w:i/>
          <w:sz w:val="22"/>
          <w:szCs w:val="22"/>
        </w:rPr>
        <w:t xml:space="preserve">ign and </w:t>
      </w:r>
      <w:r>
        <w:rPr>
          <w:b/>
          <w:i/>
          <w:sz w:val="22"/>
          <w:szCs w:val="22"/>
        </w:rPr>
        <w:t xml:space="preserve">email to </w:t>
      </w:r>
      <w:hyperlink r:id="rId7" w:history="1">
        <w:r w:rsidRPr="004922A0">
          <w:rPr>
            <w:rStyle w:val="Hyperlink"/>
            <w:b/>
            <w:i/>
            <w:sz w:val="22"/>
            <w:szCs w:val="22"/>
          </w:rPr>
          <w:t>desplin@indianbible.org</w:t>
        </w:r>
      </w:hyperlink>
      <w:r>
        <w:rPr>
          <w:b/>
          <w:i/>
          <w:sz w:val="22"/>
          <w:szCs w:val="22"/>
        </w:rPr>
        <w:t xml:space="preserve"> when completed.</w:t>
      </w:r>
      <w:proofErr w:type="gramEnd"/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Pr="00F70783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Pr="00615ADB" w:rsidRDefault="00390D94" w:rsidP="00390D94">
      <w:pPr>
        <w:autoSpaceDE w:val="0"/>
        <w:autoSpaceDN w:val="0"/>
        <w:spacing w:after="120"/>
        <w:rPr>
          <w:rFonts w:ascii="AvantGarde Md BT" w:hAnsi="AvantGarde Md BT"/>
          <w:b/>
          <w:bCs/>
          <w:sz w:val="28"/>
          <w:szCs w:val="28"/>
        </w:rPr>
      </w:pPr>
      <w:r w:rsidRPr="00615ADB">
        <w:rPr>
          <w:rFonts w:ascii="AvantGarde Md BT" w:hAnsi="AvantGarde Md BT"/>
          <w:b/>
          <w:bCs/>
          <w:sz w:val="28"/>
          <w:szCs w:val="28"/>
        </w:rPr>
        <w:t>STUDENT FINANCIAL PAYMENT POLICIES</w:t>
      </w: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  <w:r>
        <w:rPr>
          <w:rFonts w:ascii="AvantGarde Md BT" w:hAnsi="AvantGarde Md BT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20955</wp:posOffset>
                </wp:positionV>
                <wp:extent cx="6324600" cy="0"/>
                <wp:effectExtent l="9525" t="18415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10.5pt;margin-top:1.65pt;width:49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" strokeweight="1.5pt"/>
            </w:pict>
          </mc:Fallback>
        </mc:AlternateContent>
      </w: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If arrangements have been made for monthly payments, they are</w:t>
      </w:r>
      <w:r w:rsidRPr="0071284D">
        <w:rPr>
          <w:sz w:val="22"/>
          <w:szCs w:val="22"/>
        </w:rPr>
        <w:t xml:space="preserve"> due on registration day and the first day of each month thereafter.</w:t>
      </w: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  <w:r w:rsidRPr="0071284D">
        <w:rPr>
          <w:sz w:val="22"/>
          <w:szCs w:val="22"/>
        </w:rPr>
        <w:t xml:space="preserve">Students whose payments are </w:t>
      </w:r>
      <w:r>
        <w:rPr>
          <w:sz w:val="22"/>
          <w:szCs w:val="22"/>
        </w:rPr>
        <w:t xml:space="preserve">more than one month </w:t>
      </w:r>
      <w:r w:rsidRPr="0071284D">
        <w:rPr>
          <w:sz w:val="22"/>
          <w:szCs w:val="22"/>
        </w:rPr>
        <w:t xml:space="preserve">overdue must move </w:t>
      </w:r>
      <w:r>
        <w:rPr>
          <w:sz w:val="22"/>
          <w:szCs w:val="22"/>
        </w:rPr>
        <w:t>out of campus</w:t>
      </w:r>
      <w:r w:rsidRPr="0071284D">
        <w:rPr>
          <w:sz w:val="22"/>
          <w:szCs w:val="22"/>
        </w:rPr>
        <w:t xml:space="preserve"> housing.  Student</w:t>
      </w:r>
      <w:r>
        <w:rPr>
          <w:sz w:val="22"/>
          <w:szCs w:val="22"/>
        </w:rPr>
        <w:t>s</w:t>
      </w:r>
      <w:r w:rsidRPr="0071284D">
        <w:rPr>
          <w:sz w:val="22"/>
          <w:szCs w:val="22"/>
        </w:rPr>
        <w:t xml:space="preserve"> will not be allowed to run up bills and cannot attend class until bills are paid.</w:t>
      </w:r>
      <w:r>
        <w:rPr>
          <w:sz w:val="22"/>
          <w:szCs w:val="22"/>
        </w:rPr>
        <w:t xml:space="preserve"> </w:t>
      </w: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  <w:r w:rsidRPr="0071284D">
        <w:rPr>
          <w:sz w:val="22"/>
          <w:szCs w:val="22"/>
        </w:rPr>
        <w:t>At the discretion of the school</w:t>
      </w:r>
      <w:r>
        <w:rPr>
          <w:sz w:val="22"/>
          <w:szCs w:val="22"/>
        </w:rPr>
        <w:t>,</w:t>
      </w:r>
      <w:r w:rsidRPr="0071284D">
        <w:rPr>
          <w:sz w:val="22"/>
          <w:szCs w:val="22"/>
        </w:rPr>
        <w:t xml:space="preserve"> a student with a poor </w:t>
      </w:r>
      <w:r>
        <w:rPr>
          <w:sz w:val="22"/>
          <w:szCs w:val="22"/>
        </w:rPr>
        <w:t>payment history</w:t>
      </w:r>
      <w:r w:rsidRPr="0071284D">
        <w:rPr>
          <w:sz w:val="22"/>
          <w:szCs w:val="22"/>
        </w:rPr>
        <w:t xml:space="preserve"> may be required to pay the full amount at the beginning of each semester.</w:t>
      </w: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  <w:r w:rsidRPr="0071284D">
        <w:rPr>
          <w:sz w:val="22"/>
          <w:szCs w:val="22"/>
        </w:rPr>
        <w:t xml:space="preserve">A student cannot be issued a transcript or diploma and will not be allowed to enroll for another semester until all bills are paid and all library books </w:t>
      </w:r>
      <w:r>
        <w:rPr>
          <w:sz w:val="22"/>
          <w:szCs w:val="22"/>
        </w:rPr>
        <w:t xml:space="preserve">are </w:t>
      </w:r>
      <w:r w:rsidRPr="0071284D">
        <w:rPr>
          <w:sz w:val="22"/>
          <w:szCs w:val="22"/>
        </w:rPr>
        <w:t xml:space="preserve">returned. </w:t>
      </w: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  <w:r w:rsidRPr="0071284D">
        <w:rPr>
          <w:sz w:val="22"/>
          <w:szCs w:val="22"/>
        </w:rPr>
        <w:t xml:space="preserve">Student housing is reserved for full time students. Therefore, if the student's class load drops below 12 hours, </w:t>
      </w:r>
      <w:r>
        <w:rPr>
          <w:sz w:val="22"/>
          <w:szCs w:val="22"/>
        </w:rPr>
        <w:t>he/she</w:t>
      </w:r>
      <w:r w:rsidRPr="0071284D">
        <w:rPr>
          <w:sz w:val="22"/>
          <w:szCs w:val="22"/>
        </w:rPr>
        <w:t xml:space="preserve"> will be asked to move </w:t>
      </w:r>
      <w:r>
        <w:rPr>
          <w:sz w:val="22"/>
          <w:szCs w:val="22"/>
        </w:rPr>
        <w:t>out of</w:t>
      </w:r>
      <w:r w:rsidRPr="0071284D">
        <w:rPr>
          <w:sz w:val="22"/>
          <w:szCs w:val="22"/>
        </w:rPr>
        <w:t xml:space="preserve"> campus housing.</w:t>
      </w: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agree to adhere to these policies. I understand that all costs for attending and living at IBC are my responsibility. If financial aid is not available or is not received by the Business Office in a timely manner, I will make immediate payment of any debt to IBC or make arrangements with the Business Office to pay the debt as soon as possible. </w:t>
      </w: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-1234855291"/>
        <w:placeholder>
          <w:docPart w:val="DefaultPlaceholder_1082065158"/>
        </w:placeholder>
        <w:showingPlcHdr/>
        <w:text/>
      </w:sdtPr>
      <w:sdtContent>
        <w:p w:rsidR="00A35FAE" w:rsidRDefault="00A35FAE" w:rsidP="00390D94">
          <w:pPr>
            <w:autoSpaceDE w:val="0"/>
            <w:autoSpaceDN w:val="0"/>
            <w:jc w:val="both"/>
            <w:rPr>
              <w:sz w:val="22"/>
              <w:szCs w:val="22"/>
            </w:rPr>
          </w:pPr>
          <w:r w:rsidRPr="004922A0">
            <w:rPr>
              <w:rStyle w:val="PlaceholderText"/>
              <w:rFonts w:eastAsiaTheme="minorHAnsi"/>
            </w:rPr>
            <w:t>Click here to enter text.</w:t>
          </w:r>
        </w:p>
      </w:sdtContent>
    </w:sdt>
    <w:p w:rsidR="00A35FAE" w:rsidRDefault="00390D94" w:rsidP="00390D9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</w:t>
      </w:r>
      <w:r w:rsidRPr="0071284D">
        <w:rPr>
          <w:sz w:val="22"/>
          <w:szCs w:val="22"/>
        </w:rPr>
        <w:t>                                        </w:t>
      </w: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  <w:r w:rsidRPr="0071284D">
        <w:rPr>
          <w:sz w:val="22"/>
          <w:szCs w:val="22"/>
        </w:rPr>
        <w:t xml:space="preserve"> (Signature)                                                                                                                             </w:t>
      </w:r>
      <w:r>
        <w:rPr>
          <w:sz w:val="22"/>
          <w:szCs w:val="22"/>
        </w:rPr>
        <w:t>           </w:t>
      </w:r>
    </w:p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id w:val="-2037421919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Content>
        <w:p w:rsidR="00390D94" w:rsidRDefault="00A35FAE" w:rsidP="00390D94">
          <w:pPr>
            <w:autoSpaceDE w:val="0"/>
            <w:autoSpaceDN w:val="0"/>
            <w:jc w:val="both"/>
            <w:rPr>
              <w:sz w:val="22"/>
              <w:szCs w:val="22"/>
            </w:rPr>
          </w:pPr>
          <w:r w:rsidRPr="004922A0">
            <w:rPr>
              <w:rStyle w:val="PlaceholderText"/>
              <w:rFonts w:eastAsiaTheme="minorHAnsi"/>
            </w:rPr>
            <w:t>Click here to enter a date.</w:t>
          </w:r>
        </w:p>
      </w:sdtContent>
    </w:sdt>
    <w:p w:rsidR="00390D94" w:rsidRDefault="00390D94" w:rsidP="00390D94">
      <w:pPr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:rsidR="00390D94" w:rsidRPr="0071284D" w:rsidRDefault="00390D94" w:rsidP="00390D94">
      <w:pPr>
        <w:autoSpaceDE w:val="0"/>
        <w:autoSpaceDN w:val="0"/>
        <w:jc w:val="both"/>
        <w:rPr>
          <w:sz w:val="22"/>
          <w:szCs w:val="22"/>
        </w:rPr>
      </w:pPr>
      <w:r w:rsidRPr="0071284D">
        <w:rPr>
          <w:sz w:val="22"/>
          <w:szCs w:val="22"/>
        </w:rPr>
        <w:t>(Date)</w:t>
      </w:r>
    </w:p>
    <w:p w:rsidR="008722DC" w:rsidRDefault="008722DC"/>
    <w:sectPr w:rsidR="008722D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943" w:rsidRDefault="00DC1943" w:rsidP="00390D94">
      <w:r>
        <w:separator/>
      </w:r>
    </w:p>
  </w:endnote>
  <w:endnote w:type="continuationSeparator" w:id="0">
    <w:p w:rsidR="00DC1943" w:rsidRDefault="00DC1943" w:rsidP="00390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panose1 w:val="020B0602020202020204"/>
    <w:charset w:val="00"/>
    <w:family w:val="swiss"/>
    <w:pitch w:val="variable"/>
    <w:sig w:usb0="00000001" w:usb1="00000000" w:usb2="00000000" w:usb3="00000000" w:csb0="0000001B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390D94" w:rsidTr="00A83DB1">
      <w:trPr>
        <w:trHeight w:val="458"/>
      </w:trPr>
      <w:tc>
        <w:tcPr>
          <w:tcW w:w="4500" w:type="pct"/>
          <w:tcBorders>
            <w:top w:val="single" w:sz="4" w:space="0" w:color="000000"/>
          </w:tcBorders>
        </w:tcPr>
        <w:p w:rsidR="00390D94" w:rsidRPr="00B10FDF" w:rsidRDefault="00390D94" w:rsidP="00A83DB1">
          <w:pPr>
            <w:pStyle w:val="Footer"/>
            <w:rPr>
              <w:sz w:val="18"/>
              <w:szCs w:val="18"/>
            </w:rPr>
          </w:pPr>
          <w:r w:rsidRPr="00B10FDF">
            <w:rPr>
              <w:sz w:val="18"/>
              <w:szCs w:val="18"/>
            </w:rPr>
            <w:t xml:space="preserve">Phone:  (928) 774-3890 or (866) 503-7789   FAX (928) 774-2655 </w:t>
          </w:r>
          <w:r>
            <w:rPr>
              <w:sz w:val="18"/>
              <w:szCs w:val="18"/>
            </w:rPr>
            <w:t xml:space="preserve">  </w:t>
          </w:r>
          <w:r w:rsidRPr="00B10FDF">
            <w:rPr>
              <w:sz w:val="18"/>
              <w:szCs w:val="18"/>
            </w:rPr>
            <w:t xml:space="preserve">| </w:t>
          </w:r>
          <w:r>
            <w:rPr>
              <w:sz w:val="18"/>
              <w:szCs w:val="18"/>
            </w:rPr>
            <w:t xml:space="preserve">  </w:t>
          </w:r>
          <w:r w:rsidRPr="00B10FDF">
            <w:rPr>
              <w:sz w:val="18"/>
              <w:szCs w:val="18"/>
            </w:rPr>
            <w:t>PO Box 30880  Flagstaff, AZ 8600</w:t>
          </w:r>
          <w:r>
            <w:rPr>
              <w:sz w:val="18"/>
              <w:szCs w:val="18"/>
            </w:rPr>
            <w:t>3</w:t>
          </w:r>
          <w:r w:rsidRPr="00B10FDF">
            <w:rPr>
              <w:sz w:val="18"/>
              <w:szCs w:val="18"/>
            </w:rPr>
            <w:t>-0880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390D94" w:rsidRDefault="00390D94" w:rsidP="00A83DB1">
          <w:pPr>
            <w:pStyle w:val="Header"/>
            <w:jc w:val="right"/>
            <w:rPr>
              <w:color w:val="FFFFFF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margin">
                  <wp:posOffset>0</wp:posOffset>
                </wp:positionV>
                <wp:extent cx="188595" cy="253365"/>
                <wp:effectExtent l="0" t="0" r="1905" b="0"/>
                <wp:wrapNone/>
                <wp:docPr id="3" name="Picture 3" descr="New IB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w IB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90D94" w:rsidRDefault="00390D94" w:rsidP="00390D94">
    <w:pPr>
      <w:pStyle w:val="Footer"/>
    </w:pPr>
  </w:p>
  <w:p w:rsidR="00390D94" w:rsidRDefault="00390D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943" w:rsidRDefault="00DC1943" w:rsidP="00390D94">
      <w:r>
        <w:separator/>
      </w:r>
    </w:p>
  </w:footnote>
  <w:footnote w:type="continuationSeparator" w:id="0">
    <w:p w:rsidR="00DC1943" w:rsidRDefault="00DC1943" w:rsidP="00390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94" w:rsidRDefault="00390D94">
    <w:pPr>
      <w:pStyle w:val="Header"/>
    </w:pPr>
  </w:p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64"/>
      <w:gridCol w:w="6326"/>
    </w:tblGrid>
    <w:tr w:rsidR="00390D94" w:rsidRPr="00624463" w:rsidTr="00A83DB1">
      <w:trPr>
        <w:trHeight w:val="738"/>
      </w:trPr>
      <w:tc>
        <w:tcPr>
          <w:tcW w:w="1702" w:type="pct"/>
          <w:tcBorders>
            <w:bottom w:val="single" w:sz="4" w:space="0" w:color="943634"/>
          </w:tcBorders>
          <w:shd w:val="clear" w:color="auto" w:fill="943634"/>
          <w:vAlign w:val="center"/>
        </w:tcPr>
        <w:p w:rsidR="00390D94" w:rsidRPr="00624463" w:rsidRDefault="00390D94" w:rsidP="00A83DB1">
          <w:pPr>
            <w:pStyle w:val="Header"/>
            <w:jc w:val="center"/>
            <w:rPr>
              <w:rFonts w:ascii="Calibri" w:hAnsi="Calibri"/>
              <w:b/>
              <w:color w:val="FFFFFF"/>
              <w:sz w:val="32"/>
              <w:szCs w:val="32"/>
            </w:rPr>
          </w:pPr>
          <w:r>
            <w:rPr>
              <w:rFonts w:ascii="Calibri" w:hAnsi="Calibri"/>
              <w:b/>
              <w:color w:val="FFFFFF"/>
              <w:sz w:val="32"/>
              <w:szCs w:val="32"/>
            </w:rPr>
            <w:t xml:space="preserve">Financial Agreement  </w:t>
          </w:r>
        </w:p>
      </w:tc>
      <w:tc>
        <w:tcPr>
          <w:tcW w:w="3298" w:type="pct"/>
          <w:tcBorders>
            <w:bottom w:val="single" w:sz="4" w:space="0" w:color="auto"/>
          </w:tcBorders>
          <w:vAlign w:val="bottom"/>
        </w:tcPr>
        <w:p w:rsidR="00390D94" w:rsidRPr="00624463" w:rsidRDefault="00390D94" w:rsidP="00A83DB1">
          <w:pPr>
            <w:autoSpaceDE w:val="0"/>
            <w:autoSpaceDN w:val="0"/>
            <w:jc w:val="right"/>
            <w:rPr>
              <w:rFonts w:ascii="Calibri" w:hAnsi="Calibri"/>
              <w:b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3BEDCFA" wp14:editId="1C3026C8">
                <wp:simplePos x="0" y="0"/>
                <wp:positionH relativeFrom="column">
                  <wp:posOffset>1391920</wp:posOffset>
                </wp:positionH>
                <wp:positionV relativeFrom="paragraph">
                  <wp:posOffset>-6350</wp:posOffset>
                </wp:positionV>
                <wp:extent cx="228600" cy="495300"/>
                <wp:effectExtent l="0" t="0" r="0" b="0"/>
                <wp:wrapNone/>
                <wp:docPr id="2" name="Picture 2" descr="New IBC logo da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IBC logo dar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sz w:val="36"/>
              <w:szCs w:val="28"/>
            </w:rPr>
            <w:t>I</w:t>
          </w:r>
          <w:r w:rsidRPr="00624463">
            <w:rPr>
              <w:rFonts w:ascii="Calibri" w:hAnsi="Calibri"/>
              <w:b/>
              <w:sz w:val="36"/>
              <w:szCs w:val="28"/>
            </w:rPr>
            <w:t xml:space="preserve">NDIAN BIBLE COLLEGE  </w:t>
          </w:r>
        </w:p>
        <w:p w:rsidR="00390D94" w:rsidRPr="008851EA" w:rsidRDefault="00390D94" w:rsidP="00A83DB1">
          <w:pPr>
            <w:autoSpaceDE w:val="0"/>
            <w:autoSpaceDN w:val="0"/>
            <w:jc w:val="right"/>
            <w:rPr>
              <w:rFonts w:ascii="Albertus Medium" w:hAnsi="Albertus Medium"/>
              <w:b/>
              <w:sz w:val="36"/>
              <w:szCs w:val="28"/>
            </w:rPr>
          </w:pPr>
          <w:r w:rsidRPr="008851EA">
            <w:rPr>
              <w:rFonts w:ascii="Albertus Medium" w:hAnsi="Albertus Medium"/>
              <w:b/>
              <w:sz w:val="36"/>
              <w:szCs w:val="28"/>
            </w:rPr>
            <w:t xml:space="preserve">of Northern Arizona      </w:t>
          </w:r>
        </w:p>
      </w:tc>
    </w:tr>
  </w:tbl>
  <w:p w:rsidR="00390D94" w:rsidRDefault="00390D94" w:rsidP="00390D94">
    <w:pPr>
      <w:pStyle w:val="Header"/>
    </w:pPr>
  </w:p>
  <w:p w:rsidR="00390D94" w:rsidRDefault="00390D94">
    <w:pPr>
      <w:pStyle w:val="Header"/>
    </w:pPr>
  </w:p>
  <w:p w:rsidR="00390D94" w:rsidRDefault="00390D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94"/>
    <w:rsid w:val="0001360A"/>
    <w:rsid w:val="00390D94"/>
    <w:rsid w:val="008722DC"/>
    <w:rsid w:val="00A35FAE"/>
    <w:rsid w:val="00DC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F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5F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D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D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FA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35F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splin@indianbible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50717-4287-45B7-9C97-DE12C3A67A29}"/>
      </w:docPartPr>
      <w:docPartBody>
        <w:p w:rsidR="00000000" w:rsidRDefault="00855BFA">
          <w:r w:rsidRPr="004922A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F2BB-28BB-4F44-A1C4-DC93C16F0D97}"/>
      </w:docPartPr>
      <w:docPartBody>
        <w:p w:rsidR="00000000" w:rsidRDefault="00855BFA">
          <w:r w:rsidRPr="004922A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panose1 w:val="020B0602020202020204"/>
    <w:charset w:val="00"/>
    <w:family w:val="swiss"/>
    <w:pitch w:val="variable"/>
    <w:sig w:usb0="00000001" w:usb1="00000000" w:usb2="00000000" w:usb3="00000000" w:csb0="0000001B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FA"/>
    <w:rsid w:val="00855BFA"/>
    <w:rsid w:val="0086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BF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B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2</cp:revision>
  <dcterms:created xsi:type="dcterms:W3CDTF">2016-09-19T18:44:00Z</dcterms:created>
  <dcterms:modified xsi:type="dcterms:W3CDTF">2016-09-19T18:44:00Z</dcterms:modified>
</cp:coreProperties>
</file>